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8D" w:rsidRDefault="009F608D" w:rsidP="007F6A2F">
      <w:pPr>
        <w:rPr>
          <w:color w:val="FF0000"/>
          <w:sz w:val="20"/>
        </w:rPr>
      </w:pPr>
    </w:p>
    <w:p w:rsidR="009F608D" w:rsidRDefault="009F608D" w:rsidP="007F6A2F">
      <w:pPr>
        <w:rPr>
          <w:color w:val="FF0000"/>
          <w:sz w:val="20"/>
        </w:rPr>
      </w:pPr>
    </w:p>
    <w:p w:rsidR="009F608D" w:rsidRDefault="009F608D" w:rsidP="007F6A2F">
      <w:pPr>
        <w:rPr>
          <w:color w:val="FF0000"/>
          <w:sz w:val="20"/>
        </w:rPr>
      </w:pPr>
    </w:p>
    <w:p w:rsidR="00A55AA7" w:rsidRPr="00A55AA7" w:rsidRDefault="00500936" w:rsidP="00A55AA7">
      <w:pPr>
        <w:jc w:val="center"/>
        <w:rPr>
          <w:b/>
          <w:bCs/>
          <w:color w:val="002060"/>
          <w:sz w:val="28"/>
        </w:rPr>
      </w:pPr>
      <w:r>
        <w:rPr>
          <w:b/>
          <w:bCs/>
          <w:color w:val="002060"/>
          <w:sz w:val="28"/>
        </w:rPr>
        <w:t>ENGAGING</w:t>
      </w:r>
      <w:r w:rsidR="00A55AA7" w:rsidRPr="00A55AA7">
        <w:rPr>
          <w:b/>
          <w:bCs/>
          <w:color w:val="002060"/>
          <w:sz w:val="28"/>
        </w:rPr>
        <w:t xml:space="preserve"> TRUSTEES</w:t>
      </w:r>
    </w:p>
    <w:p w:rsidR="00A55AA7" w:rsidRPr="00D12926" w:rsidRDefault="00A55AA7" w:rsidP="00A55AA7">
      <w:pPr>
        <w:jc w:val="center"/>
        <w:rPr>
          <w:b/>
          <w:bCs/>
        </w:rPr>
      </w:pPr>
    </w:p>
    <w:p w:rsidR="00A55AA7" w:rsidRDefault="00A55AA7" w:rsidP="00A55AA7">
      <w:pPr>
        <w:tabs>
          <w:tab w:val="left" w:pos="-1440"/>
          <w:tab w:val="left" w:pos="-720"/>
        </w:tabs>
        <w:suppressAutoHyphens/>
        <w:spacing w:line="240" w:lineRule="atLeast"/>
        <w:rPr>
          <w:sz w:val="24"/>
        </w:rPr>
      </w:pPr>
    </w:p>
    <w:p w:rsidR="00A55AA7" w:rsidRDefault="008D4D9F" w:rsidP="00A55AA7">
      <w:pPr>
        <w:tabs>
          <w:tab w:val="left" w:pos="-1440"/>
          <w:tab w:val="left" w:pos="-720"/>
        </w:tabs>
        <w:suppressAutoHyphens/>
        <w:spacing w:line="240" w:lineRule="atLeast"/>
        <w:rPr>
          <w:sz w:val="24"/>
        </w:rPr>
      </w:pPr>
      <w:r>
        <w:rPr>
          <w:sz w:val="24"/>
        </w:rPr>
        <w:t>Board members and staff often remark that “</w:t>
      </w:r>
      <w:r>
        <w:rPr>
          <w:i/>
          <w:sz w:val="24"/>
        </w:rPr>
        <w:t>our Board just doesn’t seem to be very engaged”.</w:t>
      </w:r>
      <w:r>
        <w:rPr>
          <w:sz w:val="24"/>
        </w:rPr>
        <w:t xml:space="preserve">  </w:t>
      </w:r>
      <w:proofErr w:type="gramStart"/>
      <w:r>
        <w:rPr>
          <w:sz w:val="24"/>
        </w:rPr>
        <w:t xml:space="preserve">And very often much less </w:t>
      </w:r>
      <w:r w:rsidRPr="00D80953">
        <w:rPr>
          <w:sz w:val="24"/>
        </w:rPr>
        <w:t>politic</w:t>
      </w:r>
      <w:r>
        <w:rPr>
          <w:sz w:val="24"/>
        </w:rPr>
        <w:t xml:space="preserve"> statements to that effect.</w:t>
      </w:r>
      <w:proofErr w:type="gramEnd"/>
      <w:r>
        <w:rPr>
          <w:sz w:val="24"/>
        </w:rPr>
        <w:t xml:space="preserve">  While the reasons can be many, a possible solution can come from a more thoughtful structuring for the governing board’s renewal, assessment and vitality.</w:t>
      </w:r>
    </w:p>
    <w:p w:rsidR="008D4D9F" w:rsidRDefault="008D4D9F" w:rsidP="00A55AA7">
      <w:pPr>
        <w:tabs>
          <w:tab w:val="left" w:pos="-1440"/>
          <w:tab w:val="left" w:pos="-720"/>
        </w:tabs>
        <w:suppressAutoHyphens/>
        <w:spacing w:line="240" w:lineRule="atLeast"/>
        <w:rPr>
          <w:sz w:val="24"/>
        </w:rPr>
      </w:pPr>
    </w:p>
    <w:p w:rsidR="00A55AA7" w:rsidRPr="00A55AA7" w:rsidRDefault="00A55AA7" w:rsidP="00A55AA7">
      <w:pPr>
        <w:tabs>
          <w:tab w:val="left" w:pos="-1440"/>
          <w:tab w:val="left" w:pos="-720"/>
        </w:tabs>
        <w:suppressAutoHyphens/>
        <w:spacing w:line="240" w:lineRule="atLeast"/>
        <w:rPr>
          <w:sz w:val="24"/>
        </w:rPr>
      </w:pPr>
      <w:r w:rsidRPr="00A55AA7">
        <w:rPr>
          <w:sz w:val="24"/>
        </w:rPr>
        <w:t xml:space="preserve">Specifically, </w:t>
      </w:r>
      <w:r w:rsidR="008D4D9F">
        <w:rPr>
          <w:sz w:val="24"/>
        </w:rPr>
        <w:t>establishing a committee on Trustees which expands on the traditional role of a nominating committee, and focuses time and attention in the following areas:</w:t>
      </w:r>
    </w:p>
    <w:p w:rsidR="00A55AA7" w:rsidRPr="00A55AA7" w:rsidRDefault="00A55AA7" w:rsidP="00A55AA7">
      <w:pPr>
        <w:tabs>
          <w:tab w:val="left" w:pos="-1440"/>
          <w:tab w:val="left" w:pos="-720"/>
        </w:tabs>
        <w:suppressAutoHyphens/>
        <w:spacing w:line="240" w:lineRule="atLeast"/>
        <w:rPr>
          <w:sz w:val="24"/>
        </w:rPr>
      </w:pPr>
    </w:p>
    <w:p w:rsidR="00A55AA7" w:rsidRPr="00A55AA7" w:rsidRDefault="00A55AA7" w:rsidP="00A55AA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</w:rPr>
      </w:pPr>
      <w:r w:rsidRPr="00A55AA7">
        <w:rPr>
          <w:b/>
          <w:bCs/>
          <w:sz w:val="24"/>
        </w:rPr>
        <w:t xml:space="preserve">Board Nominations </w:t>
      </w:r>
    </w:p>
    <w:p w:rsidR="00A55AA7" w:rsidRPr="00A55AA7" w:rsidRDefault="00A55AA7" w:rsidP="00A55AA7">
      <w:pPr>
        <w:tabs>
          <w:tab w:val="left" w:pos="-1440"/>
          <w:tab w:val="left" w:pos="-720"/>
        </w:tabs>
        <w:suppressAutoHyphens/>
        <w:spacing w:line="240" w:lineRule="atLeast"/>
        <w:rPr>
          <w:sz w:val="24"/>
        </w:rPr>
      </w:pPr>
    </w:p>
    <w:p w:rsidR="00A55AA7" w:rsidRPr="00A55AA7" w:rsidRDefault="00A55AA7" w:rsidP="00A55AA7">
      <w:pPr>
        <w:tabs>
          <w:tab w:val="left" w:pos="-1440"/>
          <w:tab w:val="left" w:pos="-720"/>
          <w:tab w:val="left" w:pos="0"/>
          <w:tab w:val="left" w:pos="450"/>
        </w:tabs>
        <w:suppressAutoHyphens/>
        <w:spacing w:line="240" w:lineRule="atLeast"/>
        <w:ind w:left="450" w:hanging="450"/>
        <w:rPr>
          <w:sz w:val="24"/>
        </w:rPr>
      </w:pPr>
      <w:r w:rsidRPr="00A55AA7">
        <w:rPr>
          <w:sz w:val="24"/>
        </w:rPr>
        <w:sym w:font="Symbol" w:char="F0A8"/>
      </w:r>
      <w:r w:rsidRPr="00A55AA7">
        <w:rPr>
          <w:sz w:val="24"/>
        </w:rPr>
        <w:tab/>
      </w:r>
      <w:proofErr w:type="gramStart"/>
      <w:r w:rsidRPr="00A55AA7">
        <w:rPr>
          <w:sz w:val="24"/>
        </w:rPr>
        <w:t>Maintaining a list of potential Trustee candidates whose leadership characteristics and capabilities meet the current leader</w:t>
      </w:r>
      <w:bookmarkStart w:id="0" w:name="_GoBack"/>
      <w:bookmarkEnd w:id="0"/>
      <w:r w:rsidRPr="00A55AA7">
        <w:rPr>
          <w:sz w:val="24"/>
        </w:rPr>
        <w:t>ship requirements of the Board.</w:t>
      </w:r>
      <w:proofErr w:type="gramEnd"/>
    </w:p>
    <w:p w:rsidR="00A55AA7" w:rsidRPr="00A55AA7" w:rsidRDefault="00A55AA7" w:rsidP="00A55AA7">
      <w:pPr>
        <w:tabs>
          <w:tab w:val="left" w:pos="-1440"/>
          <w:tab w:val="left" w:pos="-720"/>
        </w:tabs>
        <w:suppressAutoHyphens/>
        <w:spacing w:line="240" w:lineRule="atLeast"/>
        <w:rPr>
          <w:sz w:val="24"/>
        </w:rPr>
      </w:pPr>
    </w:p>
    <w:p w:rsidR="00A55AA7" w:rsidRPr="00A55AA7" w:rsidRDefault="00A55AA7" w:rsidP="00A55AA7">
      <w:pPr>
        <w:tabs>
          <w:tab w:val="left" w:pos="-1440"/>
          <w:tab w:val="left" w:pos="-720"/>
          <w:tab w:val="left" w:pos="0"/>
          <w:tab w:val="left" w:pos="450"/>
        </w:tabs>
        <w:suppressAutoHyphens/>
        <w:spacing w:line="240" w:lineRule="atLeast"/>
        <w:ind w:left="450" w:hanging="450"/>
        <w:rPr>
          <w:sz w:val="24"/>
        </w:rPr>
      </w:pPr>
      <w:r w:rsidRPr="00A55AA7">
        <w:rPr>
          <w:sz w:val="24"/>
        </w:rPr>
        <w:sym w:font="Symbol" w:char="F0A8"/>
      </w:r>
      <w:r w:rsidRPr="00A55AA7">
        <w:rPr>
          <w:sz w:val="24"/>
        </w:rPr>
        <w:tab/>
      </w:r>
      <w:proofErr w:type="gramStart"/>
      <w:r w:rsidRPr="00A55AA7">
        <w:rPr>
          <w:sz w:val="24"/>
        </w:rPr>
        <w:t>Contacting and cultivating the interest of potential Trustee candidates to determine their ability and willingness to serve on the Board if nominated and elected.</w:t>
      </w:r>
      <w:proofErr w:type="gramEnd"/>
    </w:p>
    <w:p w:rsidR="00A55AA7" w:rsidRPr="00A55AA7" w:rsidRDefault="00A55AA7" w:rsidP="00A55AA7">
      <w:pPr>
        <w:tabs>
          <w:tab w:val="left" w:pos="-1440"/>
          <w:tab w:val="left" w:pos="-720"/>
        </w:tabs>
        <w:suppressAutoHyphens/>
        <w:spacing w:line="240" w:lineRule="atLeast"/>
        <w:rPr>
          <w:sz w:val="24"/>
        </w:rPr>
      </w:pPr>
    </w:p>
    <w:p w:rsidR="00A55AA7" w:rsidRPr="00A55AA7" w:rsidRDefault="00A55AA7" w:rsidP="00A55AA7">
      <w:pPr>
        <w:tabs>
          <w:tab w:val="left" w:pos="-1440"/>
          <w:tab w:val="left" w:pos="-720"/>
          <w:tab w:val="left" w:pos="0"/>
          <w:tab w:val="left" w:pos="450"/>
        </w:tabs>
        <w:suppressAutoHyphens/>
        <w:spacing w:line="240" w:lineRule="atLeast"/>
        <w:ind w:left="450" w:hanging="450"/>
        <w:rPr>
          <w:sz w:val="24"/>
        </w:rPr>
      </w:pPr>
      <w:r w:rsidRPr="00A55AA7">
        <w:rPr>
          <w:sz w:val="24"/>
        </w:rPr>
        <w:sym w:font="Symbol" w:char="F0A8"/>
      </w:r>
      <w:r w:rsidRPr="00A55AA7">
        <w:rPr>
          <w:sz w:val="24"/>
        </w:rPr>
        <w:tab/>
        <w:t xml:space="preserve">Presenting for Board consideration recommended Trustee candidates along with a written "brief" of each candidate's leadership qualifications and expressed willingness to serve. </w:t>
      </w:r>
    </w:p>
    <w:p w:rsidR="00A55AA7" w:rsidRPr="00A55AA7" w:rsidRDefault="00A55AA7" w:rsidP="00A55AA7">
      <w:pPr>
        <w:tabs>
          <w:tab w:val="left" w:pos="-1440"/>
          <w:tab w:val="left" w:pos="-720"/>
        </w:tabs>
        <w:suppressAutoHyphens/>
        <w:spacing w:line="240" w:lineRule="atLeast"/>
        <w:rPr>
          <w:sz w:val="24"/>
        </w:rPr>
      </w:pPr>
    </w:p>
    <w:p w:rsidR="00A55AA7" w:rsidRPr="00A55AA7" w:rsidRDefault="00A55AA7" w:rsidP="00A55AA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rPr>
          <w:b/>
          <w:bCs/>
          <w:sz w:val="24"/>
        </w:rPr>
      </w:pPr>
      <w:r w:rsidRPr="00A55AA7">
        <w:rPr>
          <w:b/>
          <w:bCs/>
          <w:sz w:val="24"/>
        </w:rPr>
        <w:t>Board Assessment</w:t>
      </w:r>
    </w:p>
    <w:p w:rsidR="00A55AA7" w:rsidRPr="00A55AA7" w:rsidRDefault="00A55AA7" w:rsidP="00A55AA7">
      <w:pPr>
        <w:tabs>
          <w:tab w:val="left" w:pos="-1440"/>
          <w:tab w:val="left" w:pos="-720"/>
        </w:tabs>
        <w:suppressAutoHyphens/>
        <w:spacing w:line="240" w:lineRule="atLeast"/>
        <w:rPr>
          <w:b/>
          <w:bCs/>
          <w:sz w:val="24"/>
        </w:rPr>
      </w:pPr>
    </w:p>
    <w:p w:rsidR="00A55AA7" w:rsidRPr="00A55AA7" w:rsidRDefault="00A55AA7" w:rsidP="00A55AA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sz w:val="24"/>
        </w:rPr>
      </w:pPr>
      <w:r w:rsidRPr="00A55AA7">
        <w:rPr>
          <w:sz w:val="24"/>
        </w:rPr>
        <w:t>Periodically assessing various aspects of the Board's organization and operations, including:</w:t>
      </w:r>
    </w:p>
    <w:p w:rsidR="00A55AA7" w:rsidRPr="00A55AA7" w:rsidRDefault="00A55AA7" w:rsidP="00A55AA7">
      <w:pPr>
        <w:tabs>
          <w:tab w:val="left" w:pos="-1440"/>
          <w:tab w:val="left" w:pos="-720"/>
        </w:tabs>
        <w:suppressAutoHyphens/>
        <w:spacing w:line="240" w:lineRule="atLeast"/>
        <w:rPr>
          <w:sz w:val="24"/>
        </w:rPr>
      </w:pPr>
    </w:p>
    <w:p w:rsidR="00A55AA7" w:rsidRPr="00A55AA7" w:rsidRDefault="00A55AA7" w:rsidP="00A55AA7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line="240" w:lineRule="atLeast"/>
        <w:rPr>
          <w:sz w:val="24"/>
        </w:rPr>
      </w:pPr>
      <w:r w:rsidRPr="00A55AA7">
        <w:rPr>
          <w:sz w:val="24"/>
        </w:rPr>
        <w:t>Standing Committee structure and tasks</w:t>
      </w:r>
    </w:p>
    <w:p w:rsidR="00A55AA7" w:rsidRPr="00A55AA7" w:rsidRDefault="00A55AA7" w:rsidP="00A55AA7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line="240" w:lineRule="atLeast"/>
        <w:rPr>
          <w:sz w:val="24"/>
        </w:rPr>
      </w:pPr>
      <w:r w:rsidRPr="00A55AA7">
        <w:rPr>
          <w:sz w:val="24"/>
        </w:rPr>
        <w:t>Ad Hoc Committee designations and assignments</w:t>
      </w:r>
    </w:p>
    <w:p w:rsidR="00A55AA7" w:rsidRPr="00A55AA7" w:rsidRDefault="00A55AA7" w:rsidP="00A55AA7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line="240" w:lineRule="atLeast"/>
        <w:rPr>
          <w:sz w:val="24"/>
        </w:rPr>
      </w:pPr>
      <w:r w:rsidRPr="00A55AA7">
        <w:rPr>
          <w:sz w:val="24"/>
        </w:rPr>
        <w:t>Board meetings and attendance</w:t>
      </w:r>
    </w:p>
    <w:p w:rsidR="00A55AA7" w:rsidRPr="00A55AA7" w:rsidRDefault="00A55AA7" w:rsidP="00A55AA7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line="240" w:lineRule="atLeast"/>
        <w:rPr>
          <w:sz w:val="24"/>
        </w:rPr>
      </w:pPr>
      <w:r w:rsidRPr="00A55AA7">
        <w:rPr>
          <w:sz w:val="24"/>
        </w:rPr>
        <w:t>Trustee participation</w:t>
      </w:r>
    </w:p>
    <w:p w:rsidR="00A55AA7" w:rsidRPr="00A55AA7" w:rsidRDefault="00A55AA7" w:rsidP="00A55AA7">
      <w:pPr>
        <w:tabs>
          <w:tab w:val="left" w:pos="-1440"/>
          <w:tab w:val="left" w:pos="-720"/>
        </w:tabs>
        <w:suppressAutoHyphens/>
        <w:spacing w:line="240" w:lineRule="atLeast"/>
        <w:rPr>
          <w:sz w:val="24"/>
        </w:rPr>
      </w:pPr>
    </w:p>
    <w:p w:rsidR="00A55AA7" w:rsidRPr="00A55AA7" w:rsidRDefault="00A55AA7" w:rsidP="00A55AA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rPr>
          <w:b/>
          <w:bCs/>
          <w:sz w:val="24"/>
        </w:rPr>
      </w:pPr>
      <w:r w:rsidRPr="00A55AA7">
        <w:rPr>
          <w:b/>
          <w:bCs/>
          <w:sz w:val="24"/>
        </w:rPr>
        <w:t>Board Vitalization</w:t>
      </w:r>
    </w:p>
    <w:p w:rsidR="00A55AA7" w:rsidRPr="00A55AA7" w:rsidRDefault="00A55AA7" w:rsidP="00A55AA7">
      <w:pPr>
        <w:tabs>
          <w:tab w:val="left" w:pos="-1440"/>
          <w:tab w:val="left" w:pos="-720"/>
        </w:tabs>
        <w:suppressAutoHyphens/>
        <w:spacing w:line="240" w:lineRule="atLeast"/>
        <w:rPr>
          <w:b/>
          <w:bCs/>
          <w:sz w:val="24"/>
        </w:rPr>
      </w:pPr>
    </w:p>
    <w:p w:rsidR="00A55AA7" w:rsidRPr="00A55AA7" w:rsidRDefault="00A55AA7" w:rsidP="00A55AA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</w:rPr>
      </w:pPr>
      <w:r w:rsidRPr="00A55AA7">
        <w:rPr>
          <w:sz w:val="24"/>
        </w:rPr>
        <w:t>Providing for the vitalization of Board members through such techniques as:</w:t>
      </w:r>
    </w:p>
    <w:p w:rsidR="00A55AA7" w:rsidRPr="00A55AA7" w:rsidRDefault="00A55AA7" w:rsidP="00A55AA7">
      <w:pPr>
        <w:tabs>
          <w:tab w:val="left" w:pos="-1440"/>
          <w:tab w:val="left" w:pos="-720"/>
        </w:tabs>
        <w:suppressAutoHyphens/>
        <w:spacing w:line="240" w:lineRule="atLeast"/>
        <w:rPr>
          <w:sz w:val="24"/>
        </w:rPr>
      </w:pPr>
    </w:p>
    <w:p w:rsidR="00A55AA7" w:rsidRPr="00A55AA7" w:rsidRDefault="00A55AA7" w:rsidP="00A55AA7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line="240" w:lineRule="atLeast"/>
        <w:rPr>
          <w:sz w:val="24"/>
        </w:rPr>
      </w:pPr>
      <w:r w:rsidRPr="00A55AA7">
        <w:rPr>
          <w:sz w:val="24"/>
        </w:rPr>
        <w:t>Formal orientation sessions for new Trustees</w:t>
      </w:r>
    </w:p>
    <w:p w:rsidR="00A55AA7" w:rsidRPr="00A55AA7" w:rsidRDefault="00A55AA7" w:rsidP="00A55AA7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line="240" w:lineRule="atLeast"/>
        <w:rPr>
          <w:sz w:val="24"/>
        </w:rPr>
      </w:pPr>
      <w:r w:rsidRPr="00A55AA7">
        <w:rPr>
          <w:sz w:val="24"/>
        </w:rPr>
        <w:t>Board retreats and workshops</w:t>
      </w:r>
    </w:p>
    <w:p w:rsidR="00A55AA7" w:rsidRPr="00A55AA7" w:rsidRDefault="00A55AA7" w:rsidP="00A55AA7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line="240" w:lineRule="atLeast"/>
        <w:rPr>
          <w:sz w:val="24"/>
        </w:rPr>
      </w:pPr>
      <w:r w:rsidRPr="00A55AA7">
        <w:rPr>
          <w:sz w:val="24"/>
        </w:rPr>
        <w:t>Trustee evaluations and questionnaires</w:t>
      </w:r>
    </w:p>
    <w:p w:rsidR="00A55AA7" w:rsidRDefault="00A55AA7" w:rsidP="00A55AA7"/>
    <w:p w:rsidR="009F608D" w:rsidRPr="009F608D" w:rsidRDefault="009F608D" w:rsidP="007F6A2F">
      <w:pPr>
        <w:rPr>
          <w:color w:val="FF0000"/>
          <w:sz w:val="20"/>
        </w:rPr>
      </w:pPr>
    </w:p>
    <w:sectPr w:rsidR="009F608D" w:rsidRPr="009F608D" w:rsidSect="009F608D">
      <w:footerReference w:type="default" r:id="rId8"/>
      <w:footerReference w:type="first" r:id="rId9"/>
      <w:pgSz w:w="12240" w:h="15840"/>
      <w:pgMar w:top="72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8D" w:rsidRDefault="009F608D" w:rsidP="00C6658C">
      <w:r>
        <w:separator/>
      </w:r>
    </w:p>
  </w:endnote>
  <w:endnote w:type="continuationSeparator" w:id="0">
    <w:p w:rsidR="009F608D" w:rsidRDefault="009F608D" w:rsidP="00C6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8C" w:rsidRDefault="00C6658C">
    <w:pPr>
      <w:pStyle w:val="Footer"/>
    </w:pPr>
  </w:p>
  <w:p w:rsidR="00C6658C" w:rsidRDefault="005009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-480060</wp:posOffset>
              </wp:positionH>
              <wp:positionV relativeFrom="paragraph">
                <wp:posOffset>-184150</wp:posOffset>
              </wp:positionV>
              <wp:extent cx="6917055" cy="406400"/>
              <wp:effectExtent l="5715" t="6350" r="1143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917055" cy="406400"/>
                      </a:xfrm>
                      <a:prstGeom prst="rect">
                        <a:avLst/>
                      </a:prstGeom>
                      <a:solidFill>
                        <a:srgbClr val="E8F0F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58C" w:rsidRPr="009F608D" w:rsidRDefault="00C6658C" w:rsidP="00C6658C">
                          <w:pPr>
                            <w:jc w:val="both"/>
                            <w:rPr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9F608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Phillips Online.</w:t>
                          </w:r>
                          <w:proofErr w:type="gramEnd"/>
                          <w:r w:rsidRPr="009F608D">
                            <w:rPr>
                              <w:i/>
                              <w:sz w:val="18"/>
                              <w:szCs w:val="18"/>
                            </w:rPr>
                            <w:t xml:space="preserve">  All Rights Reserved.  This information has been prepared for the sole and exclusive use of Phillips Online </w:t>
                          </w:r>
                          <w:r w:rsidR="00933999">
                            <w:rPr>
                              <w:i/>
                              <w:sz w:val="18"/>
                              <w:szCs w:val="18"/>
                            </w:rPr>
                            <w:t>members</w:t>
                          </w:r>
                          <w:r w:rsidRPr="009F608D">
                            <w:rPr>
                              <w:i/>
                              <w:sz w:val="18"/>
                              <w:szCs w:val="18"/>
                            </w:rPr>
                            <w:t>, and must not be reproduced, in whole or in part or otherwise distributed without the prior written authorization of Phillips Online.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7.8pt;margin-top:-14.5pt;width:544.6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" fillcolor="#e8f0f8">
              <o:lock v:ext="edit" aspectratio="t"/>
              <v:textbox>
                <w:txbxContent>
                  <w:p w:rsidR="00C6658C" w:rsidRPr="009F608D" w:rsidRDefault="00C6658C" w:rsidP="00C6658C">
                    <w:pPr>
                      <w:jc w:val="both"/>
                      <w:rPr>
                        <w:i/>
                        <w:sz w:val="18"/>
                        <w:szCs w:val="18"/>
                      </w:rPr>
                    </w:pPr>
                    <w:proofErr w:type="gramStart"/>
                    <w:r w:rsidRPr="009F608D">
                      <w:rPr>
                        <w:b/>
                        <w:i/>
                        <w:sz w:val="18"/>
                        <w:szCs w:val="18"/>
                      </w:rPr>
                      <w:t>Phillips Online.</w:t>
                    </w:r>
                    <w:proofErr w:type="gramEnd"/>
                    <w:r w:rsidRPr="009F608D">
                      <w:rPr>
                        <w:i/>
                        <w:sz w:val="18"/>
                        <w:szCs w:val="18"/>
                      </w:rPr>
                      <w:t xml:space="preserve">  All Rights Reserved.  This information has been prepared for the sole and exclusive use of Phillips Online </w:t>
                    </w:r>
                    <w:r w:rsidR="00933999">
                      <w:rPr>
                        <w:i/>
                        <w:sz w:val="18"/>
                        <w:szCs w:val="18"/>
                      </w:rPr>
                      <w:t>members</w:t>
                    </w:r>
                    <w:r w:rsidRPr="009F608D">
                      <w:rPr>
                        <w:i/>
                        <w:sz w:val="18"/>
                        <w:szCs w:val="18"/>
                      </w:rPr>
                      <w:t>, and must not be reproduced, in whole or in part or otherwise distributed without the prior written authorization of Phillips Online.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8C" w:rsidRPr="00F22E14" w:rsidRDefault="00C6658C" w:rsidP="00C6658C">
    <w:pPr>
      <w:pStyle w:val="Footer"/>
      <w:jc w:val="center"/>
    </w:pPr>
    <w:r w:rsidRPr="00F22E14">
      <w:rPr>
        <w:rFonts w:asciiTheme="majorHAnsi" w:hAnsiTheme="majorHAnsi"/>
      </w:rPr>
      <w:t xml:space="preserve">~ </w:t>
    </w:r>
    <w:r w:rsidR="006A4009" w:rsidRPr="00F22E14">
      <w:fldChar w:fldCharType="begin"/>
    </w:r>
    <w:r w:rsidRPr="00F22E14">
      <w:instrText xml:space="preserve"> PAGE    \* MERGEFORMAT </w:instrText>
    </w:r>
    <w:r w:rsidR="006A4009" w:rsidRPr="00F22E14">
      <w:fldChar w:fldCharType="separate"/>
    </w:r>
    <w:r w:rsidR="00E73EE7" w:rsidRPr="00E73EE7">
      <w:rPr>
        <w:rFonts w:asciiTheme="majorHAnsi" w:hAnsiTheme="majorHAnsi"/>
        <w:noProof/>
      </w:rPr>
      <w:t>2</w:t>
    </w:r>
    <w:r w:rsidR="006A4009" w:rsidRPr="00F22E14">
      <w:fldChar w:fldCharType="end"/>
    </w:r>
    <w:r w:rsidRPr="00F22E14">
      <w:rPr>
        <w:rFonts w:asciiTheme="majorHAnsi" w:hAnsiTheme="majorHAnsi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8D" w:rsidRDefault="009F608D" w:rsidP="00C6658C">
      <w:r>
        <w:separator/>
      </w:r>
    </w:p>
  </w:footnote>
  <w:footnote w:type="continuationSeparator" w:id="0">
    <w:p w:rsidR="009F608D" w:rsidRDefault="009F608D" w:rsidP="00C6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1C9"/>
    <w:multiLevelType w:val="hybridMultilevel"/>
    <w:tmpl w:val="DF1486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1464F"/>
    <w:multiLevelType w:val="hybridMultilevel"/>
    <w:tmpl w:val="1F0214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755DE"/>
    <w:multiLevelType w:val="hybridMultilevel"/>
    <w:tmpl w:val="C93C88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077E6B"/>
    <w:multiLevelType w:val="hybridMultilevel"/>
    <w:tmpl w:val="3A761D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209E5"/>
    <w:multiLevelType w:val="hybridMultilevel"/>
    <w:tmpl w:val="8B12CE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D43AFC"/>
    <w:multiLevelType w:val="hybridMultilevel"/>
    <w:tmpl w:val="3F5AD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E7E7F"/>
    <w:multiLevelType w:val="hybridMultilevel"/>
    <w:tmpl w:val="5972F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73F6F"/>
    <w:multiLevelType w:val="hybridMultilevel"/>
    <w:tmpl w:val="6D5CE3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954AC3"/>
    <w:multiLevelType w:val="hybridMultilevel"/>
    <w:tmpl w:val="DDB292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516DE2"/>
    <w:multiLevelType w:val="hybridMultilevel"/>
    <w:tmpl w:val="DD6C3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FC"/>
    <w:rsid w:val="000940FC"/>
    <w:rsid w:val="001B4818"/>
    <w:rsid w:val="001F2B97"/>
    <w:rsid w:val="002C2073"/>
    <w:rsid w:val="0031192E"/>
    <w:rsid w:val="00377FC2"/>
    <w:rsid w:val="003948F4"/>
    <w:rsid w:val="003C041C"/>
    <w:rsid w:val="00465F39"/>
    <w:rsid w:val="0049445D"/>
    <w:rsid w:val="00500936"/>
    <w:rsid w:val="006A4009"/>
    <w:rsid w:val="007F6A2F"/>
    <w:rsid w:val="008D4D9F"/>
    <w:rsid w:val="00933999"/>
    <w:rsid w:val="009F608D"/>
    <w:rsid w:val="00A55AA7"/>
    <w:rsid w:val="00A75DB8"/>
    <w:rsid w:val="00AA10DC"/>
    <w:rsid w:val="00AC6FB3"/>
    <w:rsid w:val="00B61FE6"/>
    <w:rsid w:val="00C001FB"/>
    <w:rsid w:val="00C03C80"/>
    <w:rsid w:val="00C65F73"/>
    <w:rsid w:val="00C6658C"/>
    <w:rsid w:val="00C704DF"/>
    <w:rsid w:val="00C832BC"/>
    <w:rsid w:val="00D80953"/>
    <w:rsid w:val="00D96C03"/>
    <w:rsid w:val="00DA217C"/>
    <w:rsid w:val="00E73EE7"/>
    <w:rsid w:val="00F22E14"/>
    <w:rsid w:val="00FB2483"/>
    <w:rsid w:val="00FC19F1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2F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58C"/>
  </w:style>
  <w:style w:type="paragraph" w:styleId="Footer">
    <w:name w:val="footer"/>
    <w:basedOn w:val="Normal"/>
    <w:link w:val="FooterChar"/>
    <w:uiPriority w:val="99"/>
    <w:unhideWhenUsed/>
    <w:rsid w:val="00C66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58C"/>
  </w:style>
  <w:style w:type="paragraph" w:styleId="ListParagraph">
    <w:name w:val="List Paragraph"/>
    <w:basedOn w:val="Normal"/>
    <w:uiPriority w:val="34"/>
    <w:qFormat/>
    <w:rsid w:val="007F6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2F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58C"/>
  </w:style>
  <w:style w:type="paragraph" w:styleId="Footer">
    <w:name w:val="footer"/>
    <w:basedOn w:val="Normal"/>
    <w:link w:val="FooterChar"/>
    <w:uiPriority w:val="99"/>
    <w:unhideWhenUsed/>
    <w:rsid w:val="00C66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58C"/>
  </w:style>
  <w:style w:type="paragraph" w:styleId="ListParagraph">
    <w:name w:val="List Paragraph"/>
    <w:basedOn w:val="Normal"/>
    <w:uiPriority w:val="34"/>
    <w:qFormat/>
    <w:rsid w:val="007F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Szpak</dc:creator>
  <cp:lastModifiedBy>Owner</cp:lastModifiedBy>
  <cp:revision>4</cp:revision>
  <cp:lastPrinted>2017-01-13T18:31:00Z</cp:lastPrinted>
  <dcterms:created xsi:type="dcterms:W3CDTF">2017-01-06T19:40:00Z</dcterms:created>
  <dcterms:modified xsi:type="dcterms:W3CDTF">2017-01-13T18:31:00Z</dcterms:modified>
</cp:coreProperties>
</file>